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a0ad51486647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&amp; G EIENDOM AS</w:t>
      </w:r>
    </w:p>
    <w:sectPr>
      <w:headerReference xmlns:r="http://schemas.openxmlformats.org/officeDocument/2006/relationships" w:type="default" r:id="Rf70d8e9164b043b6"/>
      <w:footerReference xmlns:r="http://schemas.openxmlformats.org/officeDocument/2006/relationships" w:type="default" r:id="R5e110f35bce34a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&amp; G EIENDOM AS   ·   Org.nr 810 556 722   ·   c/o Bertelsen &amp; Garpestad AS, Hovlandsveien 70   ·   4374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&amp; 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0d8e9164b043b6" /><Relationship Type="http://schemas.openxmlformats.org/officeDocument/2006/relationships/footer" Target="/word/footer1.xml" Id="R5e110f35bce34a70" /></Relationships>
</file>