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43babc585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MAKE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MAKE ARKITEKTER AS</w:t>
      </w:r>
    </w:p>
    <w:sectPr>
      <w:headerReference xmlns:r="http://schemas.openxmlformats.org/officeDocument/2006/relationships" w:type="default" r:id="Re4f1fa42832c419f"/>
      <w:footerReference xmlns:r="http://schemas.openxmlformats.org/officeDocument/2006/relationships" w:type="default" r:id="R2551bb8f5cb0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MAKE ARKITEKTER AS   ·   Org.nr 813 016 702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MAKE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1fa42832c419f" /><Relationship Type="http://schemas.openxmlformats.org/officeDocument/2006/relationships/footer" Target="/word/footer1.xml" Id="R2551bb8f5cb04f4e" /></Relationships>
</file>