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fdc85e689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GLAKA ONE AS</w:t>
      </w:r>
    </w:p>
    <w:sectPr>
      <w:headerReference xmlns:r="http://schemas.openxmlformats.org/officeDocument/2006/relationships" w:type="default" r:id="Rf157b81a76f3482c"/>
      <w:footerReference xmlns:r="http://schemas.openxmlformats.org/officeDocument/2006/relationships" w:type="default" r:id="R3c25d21db970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GLAKA ONE AS   ·   Org.nr 813 745 992   ·   Solhola 10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GLAKA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7b81a76f3482c" /><Relationship Type="http://schemas.openxmlformats.org/officeDocument/2006/relationships/footer" Target="/word/footer1.xml" Id="R3c25d21db970461d" /></Relationships>
</file>