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5f72baeb3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BEATE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BEATE II AS</w:t>
      </w:r>
    </w:p>
    <w:sectPr>
      <w:headerReference xmlns:r="http://schemas.openxmlformats.org/officeDocument/2006/relationships" w:type="default" r:id="R1ca4dd8262c9401e"/>
      <w:footerReference xmlns:r="http://schemas.openxmlformats.org/officeDocument/2006/relationships" w:type="default" r:id="R5870a93345e1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BEATE II AS   ·   Org.nr 817 338 682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BEATE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4dd8262c9401e" /><Relationship Type="http://schemas.openxmlformats.org/officeDocument/2006/relationships/footer" Target="/word/footer1.xml" Id="R5870a93345e141a9" /></Relationships>
</file>