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be323a9cd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BEATE II AS</w:t>
      </w:r>
    </w:p>
    <w:sectPr>
      <w:headerReference xmlns:r="http://schemas.openxmlformats.org/officeDocument/2006/relationships" w:type="default" r:id="Rc7186366561149ea"/>
      <w:footerReference xmlns:r="http://schemas.openxmlformats.org/officeDocument/2006/relationships" w:type="default" r:id="R0deded3596b4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BEATE II AS   ·   Org.nr 817 338 682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BEATE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86366561149ea" /><Relationship Type="http://schemas.openxmlformats.org/officeDocument/2006/relationships/footer" Target="/word/footer1.xml" Id="R0deded3596b44aa6" /></Relationships>
</file>