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68812dd3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BEATE II AS</w:t>
      </w:r>
    </w:p>
    <w:sectPr>
      <w:headerReference xmlns:r="http://schemas.openxmlformats.org/officeDocument/2006/relationships" w:type="default" r:id="Rd25e25a25cc4484d"/>
      <w:footerReference xmlns:r="http://schemas.openxmlformats.org/officeDocument/2006/relationships" w:type="default" r:id="R232926a55b7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e25a25cc4484d" /><Relationship Type="http://schemas.openxmlformats.org/officeDocument/2006/relationships/footer" Target="/word/footer1.xml" Id="R232926a55b754f29" /></Relationships>
</file>