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8f1ae20dd49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STOKKE INDUSTRI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EIENDOM AS</w:t>
      </w:r>
    </w:p>
    <w:sectPr>
      <w:headerReference xmlns:r="http://schemas.openxmlformats.org/officeDocument/2006/relationships" w:type="default" r:id="R74476c708d9a4f2f"/>
      <w:footerReference xmlns:r="http://schemas.openxmlformats.org/officeDocument/2006/relationships" w:type="default" r:id="R51cbe41e57b9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EIENDOM AS   ·   Org.nr 817 769 152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76c708d9a4f2f" /><Relationship Type="http://schemas.openxmlformats.org/officeDocument/2006/relationships/footer" Target="/word/footer1.xml" Id="R51cbe41e57b94fbd" /></Relationships>
</file>