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e7c3ac4f1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EIENDOM AS</w:t>
      </w:r>
    </w:p>
    <w:sectPr>
      <w:headerReference xmlns:r="http://schemas.openxmlformats.org/officeDocument/2006/relationships" w:type="default" r:id="R1d2b377d06f84726"/>
      <w:footerReference xmlns:r="http://schemas.openxmlformats.org/officeDocument/2006/relationships" w:type="default" r:id="R98d797f39c7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EIENDOM AS   ·   Org.nr 817 769 152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b377d06f84726" /><Relationship Type="http://schemas.openxmlformats.org/officeDocument/2006/relationships/footer" Target="/word/footer1.xml" Id="R98d797f39c7440bc" /></Relationships>
</file>