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f89246da7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EIENDOM AS</w:t>
      </w:r>
    </w:p>
    <w:sectPr>
      <w:headerReference xmlns:r="http://schemas.openxmlformats.org/officeDocument/2006/relationships" w:type="default" r:id="R4de7f179495d4707"/>
      <w:footerReference xmlns:r="http://schemas.openxmlformats.org/officeDocument/2006/relationships" w:type="default" r:id="R3a7ab2e74971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EIENDOM AS   ·   Org.nr 817 769 152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7f179495d4707" /><Relationship Type="http://schemas.openxmlformats.org/officeDocument/2006/relationships/footer" Target="/word/footer1.xml" Id="R3a7ab2e7497146bd" /></Relationships>
</file>