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ebf2f40ca48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PFG AS</w:t>
      </w:r>
    </w:p>
    <w:sectPr>
      <w:headerReference xmlns:r="http://schemas.openxmlformats.org/officeDocument/2006/relationships" w:type="default" r:id="R3a5fc909c9504ecb"/>
      <w:footerReference xmlns:r="http://schemas.openxmlformats.org/officeDocument/2006/relationships" w:type="default" r:id="R8e4d3e2dfd50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PFG AS   ·   Org.nr 817 995 322   ·   c/o Petter Fredrik Gillesen, Langoddveien 98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PFG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fc909c9504ecb" /><Relationship Type="http://schemas.openxmlformats.org/officeDocument/2006/relationships/footer" Target="/word/footer1.xml" Id="R8e4d3e2dfd504d6a" /></Relationships>
</file>