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0ec8a97f6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ENTREPRENØR AS</w:t>
      </w:r>
    </w:p>
    <w:sectPr>
      <w:headerReference xmlns:r="http://schemas.openxmlformats.org/officeDocument/2006/relationships" w:type="default" r:id="Ra198f3ffa9c04c2b"/>
      <w:footerReference xmlns:r="http://schemas.openxmlformats.org/officeDocument/2006/relationships" w:type="default" r:id="R128b6ad97dfd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ENTREPRENØR AS   ·   Org.nr 818 594 682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8f3ffa9c04c2b" /><Relationship Type="http://schemas.openxmlformats.org/officeDocument/2006/relationships/footer" Target="/word/footer1.xml" Id="R128b6ad97dfd42e0" /></Relationships>
</file>