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ad38a216c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MOBILITY GROUP 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MI AS</w:t>
      </w:r>
    </w:p>
    <w:sectPr>
      <w:headerReference xmlns:r="http://schemas.openxmlformats.org/officeDocument/2006/relationships" w:type="default" r:id="R02afb025cdc14bfe"/>
      <w:footerReference xmlns:r="http://schemas.openxmlformats.org/officeDocument/2006/relationships" w:type="default" r:id="R71bc47693c14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fb025cdc14bfe" /><Relationship Type="http://schemas.openxmlformats.org/officeDocument/2006/relationships/footer" Target="/word/footer1.xml" Id="R71bc47693c144d6a" /></Relationships>
</file>