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c0d94e3dc248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RONDANE FABRIKKER AS</w:t>
      </w:r>
    </w:p>
    <w:sectPr>
      <w:headerReference xmlns:r="http://schemas.openxmlformats.org/officeDocument/2006/relationships" w:type="default" r:id="R270b0f7876ce4026"/>
      <w:footerReference xmlns:r="http://schemas.openxmlformats.org/officeDocument/2006/relationships" w:type="default" r:id="R7cd105c79eec46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RONDANE FABRIKKER AS   ·   Org.nr 821 368 782   ·   Skjellveien 3E   ·   0198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RONDANE FABRIKKER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0b0f7876ce4026" /><Relationship Type="http://schemas.openxmlformats.org/officeDocument/2006/relationships/footer" Target="/word/footer1.xml" Id="R7cd105c79eec4628" /></Relationships>
</file>