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c38350dad47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INSURANCE AND PENSIONS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INSURANCE AND PENSIONS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ee87cfe46a473c"/>
      <w:footerReference xmlns:r="http://schemas.openxmlformats.org/officeDocument/2006/relationships" w:type="default" r:id="R4487008e4760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e87cfe46a473c" /><Relationship Type="http://schemas.openxmlformats.org/officeDocument/2006/relationships/footer" Target="/word/footer1.xml" Id="R4487008e47604892" /></Relationships>
</file>