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ba11836a6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ELEKTRO AS</w:t>
      </w:r>
    </w:p>
    <w:sectPr>
      <w:headerReference xmlns:r="http://schemas.openxmlformats.org/officeDocument/2006/relationships" w:type="default" r:id="Rfb7d82c239f848b2"/>
      <w:footerReference xmlns:r="http://schemas.openxmlformats.org/officeDocument/2006/relationships" w:type="default" r:id="R089c6bd96d6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ELEKTRO AS   ·   Org.nr 827 026 042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d82c239f848b2" /><Relationship Type="http://schemas.openxmlformats.org/officeDocument/2006/relationships/footer" Target="/word/footer1.xml" Id="R089c6bd96d66499c" /></Relationships>
</file>