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d404bfbf3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 ARKITEKTER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 ARKITEKTER AS</w:t>
      </w:r>
    </w:p>
    <w:sectPr>
      <w:headerReference xmlns:r="http://schemas.openxmlformats.org/officeDocument/2006/relationships" w:type="default" r:id="Rfd6fedfe9aaa4f29"/>
      <w:footerReference xmlns:r="http://schemas.openxmlformats.org/officeDocument/2006/relationships" w:type="default" r:id="Rec4b86167d87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 ARKITEKTER AS   ·   Org.nr 831 895 322   ·   Øvre Banegate 28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fedfe9aaa4f29" /><Relationship Type="http://schemas.openxmlformats.org/officeDocument/2006/relationships/footer" Target="/word/footer1.xml" Id="Rec4b86167d8742e7" /></Relationships>
</file>