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b579b203e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 ARKITEKTER AS</w:t>
      </w:r>
    </w:p>
    <w:sectPr>
      <w:headerReference xmlns:r="http://schemas.openxmlformats.org/officeDocument/2006/relationships" w:type="default" r:id="R9548f9b16da74f08"/>
      <w:footerReference xmlns:r="http://schemas.openxmlformats.org/officeDocument/2006/relationships" w:type="default" r:id="Radc6c40e802a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 ARKITEKTER AS   ·   Org.nr 831 895 322   ·   Øvre Banegate 28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8f9b16da74f08" /><Relationship Type="http://schemas.openxmlformats.org/officeDocument/2006/relationships/footer" Target="/word/footer1.xml" Id="Radc6c40e802a42bf" /></Relationships>
</file>