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8b26ba72f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MÅKEFJELL AS</w:t>
      </w:r>
    </w:p>
    <w:sectPr>
      <w:headerReference xmlns:r="http://schemas.openxmlformats.org/officeDocument/2006/relationships" w:type="default" r:id="R6ac06a2e40a743fd"/>
      <w:footerReference xmlns:r="http://schemas.openxmlformats.org/officeDocument/2006/relationships" w:type="default" r:id="R46390ead37c7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MÅKEFJELL AS   ·   Org.nr 834 050 072   ·   c/o Jotunfjell Partners AS, Fridtjof Nansens plass 8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MÅKEFJELL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06a2e40a743fd" /><Relationship Type="http://schemas.openxmlformats.org/officeDocument/2006/relationships/footer" Target="/word/footer1.xml" Id="R46390ead37c74fbe" /></Relationships>
</file>