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e4b178cef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STUGUDAL EIENDOM AS</w:t>
      </w:r>
    </w:p>
    <w:sectPr>
      <w:headerReference xmlns:r="http://schemas.openxmlformats.org/officeDocument/2006/relationships" w:type="default" r:id="R38e2bf56d812498b"/>
      <w:footerReference xmlns:r="http://schemas.openxmlformats.org/officeDocument/2006/relationships" w:type="default" r:id="R0eb5ea6df42f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2bf56d812498b" /><Relationship Type="http://schemas.openxmlformats.org/officeDocument/2006/relationships/footer" Target="/word/footer1.xml" Id="R0eb5ea6df42f4fa5" /></Relationships>
</file>