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8be9ce6a04b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Bykle,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CARMA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CARMA INVEST AS</w:t>
      </w:r>
    </w:p>
    <w:sectPr>
      <w:headerReference xmlns:r="http://schemas.openxmlformats.org/officeDocument/2006/relationships" w:type="default" r:id="R7d04f46f97564a51"/>
      <w:footerReference xmlns:r="http://schemas.openxmlformats.org/officeDocument/2006/relationships" w:type="default" r:id="Rfb620e8aa76f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CARMA INVEST AS   ·   Org.nr 881 614 332   ·   4754 BYKLE   ·   obt@istorm.no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4f46f97564a51" /><Relationship Type="http://schemas.openxmlformats.org/officeDocument/2006/relationships/footer" Target="/word/footer1.xml" Id="Rfb620e8aa76f4ee2" /></Relationships>
</file>