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3332fe7d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ERLING GRAV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ERLING GRAV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ed72aab604d71"/>
      <w:footerReference xmlns:r="http://schemas.openxmlformats.org/officeDocument/2006/relationships" w:type="default" r:id="R725c675a624c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ERLING GRAV INVEST AS   ·   Org.nr 892 276 072   ·   Natalia Bings vei 1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ERLING GRAV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ed72aab604d71" /><Relationship Type="http://schemas.openxmlformats.org/officeDocument/2006/relationships/footer" Target="/word/footer1.xml" Id="R725c675a624c48dd" /></Relationships>
</file>