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f2bfe4ce5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RISSA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BETONG AS</w:t>
      </w:r>
    </w:p>
    <w:sectPr>
      <w:headerReference xmlns:r="http://schemas.openxmlformats.org/officeDocument/2006/relationships" w:type="default" r:id="R797807dc418645ae"/>
      <w:footerReference xmlns:r="http://schemas.openxmlformats.org/officeDocument/2006/relationships" w:type="default" r:id="R2542578a8ce5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BETONG AS   ·   Org.nr 894 266 872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807dc418645ae" /><Relationship Type="http://schemas.openxmlformats.org/officeDocument/2006/relationships/footer" Target="/word/footer1.xml" Id="R2542578a8ce54f9a" /></Relationships>
</file>