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a7a01dcaf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BETONG AS</w:t>
      </w:r>
    </w:p>
    <w:sectPr>
      <w:headerReference xmlns:r="http://schemas.openxmlformats.org/officeDocument/2006/relationships" w:type="default" r:id="Rcf986af9adb14ba3"/>
      <w:footerReference xmlns:r="http://schemas.openxmlformats.org/officeDocument/2006/relationships" w:type="default" r:id="R65b99d583b28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BETONG AS   ·   Org.nr 894 266 872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86af9adb14ba3" /><Relationship Type="http://schemas.openxmlformats.org/officeDocument/2006/relationships/footer" Target="/word/footer1.xml" Id="R65b99d583b284326" /></Relationships>
</file>