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a3087b82b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RISSA BETONG AS</w:t>
      </w:r>
    </w:p>
    <w:sectPr>
      <w:headerReference xmlns:r="http://schemas.openxmlformats.org/officeDocument/2006/relationships" w:type="default" r:id="Rb96c2d65c7ef4e19"/>
      <w:footerReference xmlns:r="http://schemas.openxmlformats.org/officeDocument/2006/relationships" w:type="default" r:id="Rdd0d8cfccf61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RISSA BETONG AS   ·   Org.nr 894 266 872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RISSA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c2d65c7ef4e19" /><Relationship Type="http://schemas.openxmlformats.org/officeDocument/2006/relationships/footer" Target="/word/footer1.xml" Id="Rdd0d8cfccf614a1e" /></Relationships>
</file>