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2fcbab4ce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OGGEVANN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OGGEVANN AS</w:t>
      </w:r>
    </w:p>
    <w:sectPr>
      <w:headerReference xmlns:r="http://schemas.openxmlformats.org/officeDocument/2006/relationships" w:type="default" r:id="R12fcbef71d0a4d42"/>
      <w:footerReference xmlns:r="http://schemas.openxmlformats.org/officeDocument/2006/relationships" w:type="default" r:id="R71a3793f8399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OGGEVANN AS   ·   Org.nr 897 628 902   ·   Skreros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OGGEVANN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cbef71d0a4d42" /><Relationship Type="http://schemas.openxmlformats.org/officeDocument/2006/relationships/footer" Target="/word/footer1.xml" Id="R71a3793f83994c8a" /></Relationships>
</file>