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ab84eb73843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DORAH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DORAH AS</w:t>
      </w:r>
    </w:p>
    <w:sectPr>
      <w:headerReference xmlns:r="http://schemas.openxmlformats.org/officeDocument/2006/relationships" w:type="default" r:id="Recfa3abf8d3041f7"/>
      <w:footerReference xmlns:r="http://schemas.openxmlformats.org/officeDocument/2006/relationships" w:type="default" r:id="R04b9f2be9caf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DORAH AS   ·   Org.nr 911 893 231   ·   Asaveien 8   ·   1358 JAR   ·   annewood.no@gmail.com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DORAH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a3abf8d3041f7" /><Relationship Type="http://schemas.openxmlformats.org/officeDocument/2006/relationships/footer" Target="/word/footer1.xml" Id="R04b9f2be9caf4696" /></Relationships>
</file>