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32ad52f3e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GLOMAR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GLOMAR EIENDOM AS</w:t>
      </w:r>
    </w:p>
    <w:sectPr>
      <w:headerReference xmlns:r="http://schemas.openxmlformats.org/officeDocument/2006/relationships" w:type="default" r:id="R74042fe8f72946d2"/>
      <w:footerReference xmlns:r="http://schemas.openxmlformats.org/officeDocument/2006/relationships" w:type="default" r:id="R283ce4db92fb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GLOMAR EIENDOM AS   ·   Org.nr 911 998 564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42fe8f72946d2" /><Relationship Type="http://schemas.openxmlformats.org/officeDocument/2006/relationships/footer" Target="/word/footer1.xml" Id="R283ce4db92fb4f2e" /></Relationships>
</file>