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d35393a2a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KPMG LAW ADVOKATFIRMA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KPMG LAW ADVOKATFIRMA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91c19866cd4526"/>
      <w:footerReference xmlns:r="http://schemas.openxmlformats.org/officeDocument/2006/relationships" w:type="default" r:id="Ra428e81f697a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LAW ADVOKATFIRMA AS   ·   Org.nr 912 056 880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LAW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1c19866cd4526" /><Relationship Type="http://schemas.openxmlformats.org/officeDocument/2006/relationships/footer" Target="/word/footer1.xml" Id="Ra428e81f697a441b" /></Relationships>
</file>