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ff671bac2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DETOTAKST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DETOTAKST AS</w:t>
      </w:r>
    </w:p>
    <w:sectPr>
      <w:headerReference xmlns:r="http://schemas.openxmlformats.org/officeDocument/2006/relationships" w:type="default" r:id="R3ffd1a2ec6f04e31"/>
      <w:footerReference xmlns:r="http://schemas.openxmlformats.org/officeDocument/2006/relationships" w:type="default" r:id="Rf6972d661a3a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DETOTAKST AS   ·   Org.nr 912 235 556   ·   Maudlandsveien 28   ·   4311 HOMMERSÅK   ·   reinatle@detotakst.no   ·   www.detotakst.no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DETOTAKST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d1a2ec6f04e31" /><Relationship Type="http://schemas.openxmlformats.org/officeDocument/2006/relationships/footer" Target="/word/footer1.xml" Id="Rf6972d661a3a481f" /></Relationships>
</file>