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3b2f94ed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MARDAHL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MARDAHL EIENDOM AS</w:t>
      </w:r>
    </w:p>
    <w:sectPr>
      <w:headerReference xmlns:r="http://schemas.openxmlformats.org/officeDocument/2006/relationships" w:type="default" r:id="R15dc27763bf74c28"/>
      <w:footerReference xmlns:r="http://schemas.openxmlformats.org/officeDocument/2006/relationships" w:type="default" r:id="Rd7a275013790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EIENDOM AS   ·   Org.nr 912 574 164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c27763bf74c28" /><Relationship Type="http://schemas.openxmlformats.org/officeDocument/2006/relationships/footer" Target="/word/footer1.xml" Id="Rd7a275013790421e" /></Relationships>
</file>