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b8822ad5d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PECUNIA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EIENDOM AS</w:t>
      </w:r>
    </w:p>
    <w:sectPr>
      <w:headerReference xmlns:r="http://schemas.openxmlformats.org/officeDocument/2006/relationships" w:type="default" r:id="R06554fcea17841a2"/>
      <w:footerReference xmlns:r="http://schemas.openxmlformats.org/officeDocument/2006/relationships" w:type="default" r:id="Rec5bf4cdc617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EIENDOM AS   ·   Org.nr 913 973 089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54fcea17841a2" /><Relationship Type="http://schemas.openxmlformats.org/officeDocument/2006/relationships/footer" Target="/word/footer1.xml" Id="Rec5bf4cdc617470f" /></Relationships>
</file>