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b49ab1aeab4a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Revsnes,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AQUARIUS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AQUARIUS EIENDOM AS</w:t>
      </w:r>
    </w:p>
    <w:sectPr>
      <w:headerReference xmlns:r="http://schemas.openxmlformats.org/officeDocument/2006/relationships" w:type="default" r:id="R96693a8f582c41e0"/>
      <w:footerReference xmlns:r="http://schemas.openxmlformats.org/officeDocument/2006/relationships" w:type="default" r:id="R02a152aef7b442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AQUARIUS EIENDOM AS   ·   Org.nr 914 090 113   ·   Stokksundveien 1288   ·   7177 REVSNES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AQUARIUS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693a8f582c41e0" /><Relationship Type="http://schemas.openxmlformats.org/officeDocument/2006/relationships/footer" Target="/word/footer1.xml" Id="R02a152aef7b4423b" /></Relationships>
</file>