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ffcf8c23b4e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AKB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AKB II AS</w:t>
      </w:r>
    </w:p>
    <w:sectPr>
      <w:headerReference xmlns:r="http://schemas.openxmlformats.org/officeDocument/2006/relationships" w:type="default" r:id="Rf5a1f2f7981849df"/>
      <w:footerReference xmlns:r="http://schemas.openxmlformats.org/officeDocument/2006/relationships" w:type="default" r:id="Rae145e4108d84f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AKB II AS   ·   Org.nr 914 326 613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AKB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1f2f7981849df" /><Relationship Type="http://schemas.openxmlformats.org/officeDocument/2006/relationships/footer" Target="/word/footer1.xml" Id="Rae145e4108d84ff3" /></Relationships>
</file>