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b24f3892c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JULIAN KOBUS ARKITEKTKONTOR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JULIAN KOBUS ARKITEKTKONTOR</w:t>
      </w:r>
    </w:p>
    <w:sectPr>
      <w:headerReference xmlns:r="http://schemas.openxmlformats.org/officeDocument/2006/relationships" w:type="default" r:id="R940ebac07c8c425f"/>
      <w:footerReference xmlns:r="http://schemas.openxmlformats.org/officeDocument/2006/relationships" w:type="default" r:id="Ra0c199e18aa6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JULIAN KOBUS ARKITEKTKONTOR   ·   Org.nr 914 330 165   ·   Gullstølsstien 155   ·   5153 BØNES   ·   julian.kobus@gmail.com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JULIAN KOBUS ARKITEKTKONTOR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ebac07c8c425f" /><Relationship Type="http://schemas.openxmlformats.org/officeDocument/2006/relationships/footer" Target="/word/footer1.xml" Id="Ra0c199e18aa6446f" /></Relationships>
</file>