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3ba75d2d0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GRUNN &amp;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 &amp; BETONG AS</w:t>
      </w:r>
    </w:p>
    <w:sectPr>
      <w:headerReference xmlns:r="http://schemas.openxmlformats.org/officeDocument/2006/relationships" w:type="default" r:id="Ra90ddf169de8425f"/>
      <w:footerReference xmlns:r="http://schemas.openxmlformats.org/officeDocument/2006/relationships" w:type="default" r:id="R081d02bb52fa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 &amp; BETONG AS   ·   Org.nr 916 058 942   ·   Hesthaugen 93   ·   5211 OS   ·   bjarte@grunn-betong.no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ddf169de8425f" /><Relationship Type="http://schemas.openxmlformats.org/officeDocument/2006/relationships/footer" Target="/word/footer1.xml" Id="R081d02bb52fa44bc" /></Relationships>
</file>