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ee7e364d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 &amp; BETONG AS</w:t>
      </w:r>
    </w:p>
    <w:sectPr>
      <w:headerReference xmlns:r="http://schemas.openxmlformats.org/officeDocument/2006/relationships" w:type="default" r:id="R46dcc4b9e4a64c9f"/>
      <w:footerReference xmlns:r="http://schemas.openxmlformats.org/officeDocument/2006/relationships" w:type="default" r:id="Rcbec1e354f06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 &amp; BETONG AS   ·   Org.nr 916 058 942   ·   Hesthaugen 93   ·   5211 OS   ·   bjarte@grunn-betong.no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cc4b9e4a64c9f" /><Relationship Type="http://schemas.openxmlformats.org/officeDocument/2006/relationships/footer" Target="/word/footer1.xml" Id="Rcbec1e354f064146" /></Relationships>
</file>