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16aebb629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EIENDOM AS</w:t>
      </w:r>
    </w:p>
    <w:sectPr>
      <w:headerReference xmlns:r="http://schemas.openxmlformats.org/officeDocument/2006/relationships" w:type="default" r:id="R49d3f81198f24899"/>
      <w:footerReference xmlns:r="http://schemas.openxmlformats.org/officeDocument/2006/relationships" w:type="default" r:id="Ra726ce25ada9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EIENDOM AS   ·   Org.nr 916 155 190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3f81198f24899" /><Relationship Type="http://schemas.openxmlformats.org/officeDocument/2006/relationships/footer" Target="/word/footer1.xml" Id="Ra726ce25ada94216" /></Relationships>
</file>