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102d53786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RAIDON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RAIDON AS</w:t>
      </w:r>
    </w:p>
    <w:sectPr>
      <w:headerReference xmlns:r="http://schemas.openxmlformats.org/officeDocument/2006/relationships" w:type="default" r:id="R86b57bfca6ef4efc"/>
      <w:footerReference xmlns:r="http://schemas.openxmlformats.org/officeDocument/2006/relationships" w:type="default" r:id="R068603ad4790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RAIDON AS   ·   Org.nr 916 165 536   ·   Gauteidveien 105   ·   2016 FROGNER   ·   raisutis.d@gmail.com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RAIDON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57bfca6ef4efc" /><Relationship Type="http://schemas.openxmlformats.org/officeDocument/2006/relationships/footer" Target="/word/footer1.xml" Id="R068603ad479042bb" /></Relationships>
</file>