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8d871ff14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EIENDOM AS</w:t>
      </w:r>
    </w:p>
    <w:sectPr>
      <w:headerReference xmlns:r="http://schemas.openxmlformats.org/officeDocument/2006/relationships" w:type="default" r:id="R78f2f10f28624e4b"/>
      <w:footerReference xmlns:r="http://schemas.openxmlformats.org/officeDocument/2006/relationships" w:type="default" r:id="R02c47a4c5d0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EIENDOM AS   ·   Org.nr 916 667 302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2f10f28624e4b" /><Relationship Type="http://schemas.openxmlformats.org/officeDocument/2006/relationships/footer" Target="/word/footer1.xml" Id="R02c47a4c5d004e9e" /></Relationships>
</file>