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c255c3eda34e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TBL INVEST AS</w:t>
      </w:r>
    </w:p>
    <w:sectPr>
      <w:headerReference xmlns:r="http://schemas.openxmlformats.org/officeDocument/2006/relationships" w:type="default" r:id="Ra5591ed9644148f9"/>
      <w:footerReference xmlns:r="http://schemas.openxmlformats.org/officeDocument/2006/relationships" w:type="default" r:id="R6f527fae998b47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TBL INVEST AS   ·   Org.nr 917 333 645   ·   Baldershage 61   ·   7045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TBL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591ed9644148f9" /><Relationship Type="http://schemas.openxmlformats.org/officeDocument/2006/relationships/footer" Target="/word/footer1.xml" Id="R6f527fae998b475e" /></Relationships>
</file>