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7cf11b99c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EIENDOM AS</w:t>
      </w:r>
    </w:p>
    <w:sectPr>
      <w:headerReference xmlns:r="http://schemas.openxmlformats.org/officeDocument/2006/relationships" w:type="default" r:id="R60d9bcc24b834fbf"/>
      <w:footerReference xmlns:r="http://schemas.openxmlformats.org/officeDocument/2006/relationships" w:type="default" r:id="Rfcd091e59264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EIENDOM AS   ·   Org.nr 917 357 161   ·   Stølen 26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9bcc24b834fbf" /><Relationship Type="http://schemas.openxmlformats.org/officeDocument/2006/relationships/footer" Target="/word/footer1.xml" Id="Rfcd091e5926446b6" /></Relationships>
</file>