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bcbadfbee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&amp; EIENDOM AS</w:t>
      </w:r>
    </w:p>
    <w:sectPr>
      <w:headerReference xmlns:r="http://schemas.openxmlformats.org/officeDocument/2006/relationships" w:type="default" r:id="Rbf4bad82f5b64076"/>
      <w:footerReference xmlns:r="http://schemas.openxmlformats.org/officeDocument/2006/relationships" w:type="default" r:id="Rd48409abc2bd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&amp; EIENDOM AS   ·   Org.nr 917 357 161   ·   Stølen 26   ·   5911 ALVERSUND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bad82f5b64076" /><Relationship Type="http://schemas.openxmlformats.org/officeDocument/2006/relationships/footer" Target="/word/footer1.xml" Id="Rd48409abc2bd4f3c" /></Relationships>
</file>