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41053ff7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SPRINKLER AS</w:t>
      </w:r>
    </w:p>
    <w:sectPr>
      <w:headerReference xmlns:r="http://schemas.openxmlformats.org/officeDocument/2006/relationships" w:type="default" r:id="R8354519e75d440c6"/>
      <w:footerReference xmlns:r="http://schemas.openxmlformats.org/officeDocument/2006/relationships" w:type="default" r:id="R76ad82ad618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SPRINKLER AS   ·   Org.nr 917 643 792   ·   Rugveien 81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4519e75d440c6" /><Relationship Type="http://schemas.openxmlformats.org/officeDocument/2006/relationships/footer" Target="/word/footer1.xml" Id="R76ad82ad6185499c" /></Relationships>
</file>