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5e26912eb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TVETERAAS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TVETERAAS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fc456f28b438c"/>
      <w:footerReference xmlns:r="http://schemas.openxmlformats.org/officeDocument/2006/relationships" w:type="default" r:id="R62f95a10de66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TVETERAAS INVEST AS   ·   Org.nr 917 979 758   ·   Lars Hertervigs gate 3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fc456f28b438c" /><Relationship Type="http://schemas.openxmlformats.org/officeDocument/2006/relationships/footer" Target="/word/footer1.xml" Id="R62f95a10de664e06" /></Relationships>
</file>