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40a3897b1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XOKOH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XOKOH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eafb3d83ea4ed4"/>
      <w:footerReference xmlns:r="http://schemas.openxmlformats.org/officeDocument/2006/relationships" w:type="default" r:id="R3240f2955190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XOKOH INVEST AS   ·   Org.nr 918 185 542   ·   Radøyvegen 239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XOKOH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afb3d83ea4ed4" /><Relationship Type="http://schemas.openxmlformats.org/officeDocument/2006/relationships/footer" Target="/word/footer1.xml" Id="R3240f29551904b83" /></Relationships>
</file>