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b5ef13bcf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XOKOH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XOKOH INVEST AS</w:t>
      </w:r>
    </w:p>
    <w:sectPr>
      <w:headerReference xmlns:r="http://schemas.openxmlformats.org/officeDocument/2006/relationships" w:type="default" r:id="Rf3e2db889f784b97"/>
      <w:footerReference xmlns:r="http://schemas.openxmlformats.org/officeDocument/2006/relationships" w:type="default" r:id="R3e586ab8513e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XOKOH INVEST AS   ·   Org.nr 918 185 542   ·   Radøyvegen 239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XOKOH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2db889f784b97" /><Relationship Type="http://schemas.openxmlformats.org/officeDocument/2006/relationships/footer" Target="/word/footer1.xml" Id="R3e586ab8513e4a68" /></Relationships>
</file>