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558e6c90cb4b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FARVATN PRIVATE EQUITY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FARVATN PRIVATE EQUITY AS</w:t>
      </w:r>
    </w:p>
    <w:sectPr>
      <w:headerReference xmlns:r="http://schemas.openxmlformats.org/officeDocument/2006/relationships" w:type="default" r:id="R413a93e85c07411f"/>
      <w:footerReference xmlns:r="http://schemas.openxmlformats.org/officeDocument/2006/relationships" w:type="default" r:id="R5bc0c7fcef4b44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FARVATN PRIVATE EQUITY AS   ·   Org.nr 918 194 673   ·   Lars Hilles gate 30   ·   5008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FARVATN PRIVATE EQUITY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3a93e85c07411f" /><Relationship Type="http://schemas.openxmlformats.org/officeDocument/2006/relationships/footer" Target="/word/footer1.xml" Id="R5bc0c7fcef4b4432" /></Relationships>
</file>