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e3c63e961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UHRE AS</w:t>
      </w:r>
    </w:p>
    <w:sectPr>
      <w:headerReference xmlns:r="http://schemas.openxmlformats.org/officeDocument/2006/relationships" w:type="default" r:id="R48557fc189674e46"/>
      <w:footerReference xmlns:r="http://schemas.openxmlformats.org/officeDocument/2006/relationships" w:type="default" r:id="Rf05a69edf852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UHRE AS   ·   Org.nr 918 527 036   ·   c/o Olaf Uhre, Thomas Heftyes gate 64C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57fc189674e46" /><Relationship Type="http://schemas.openxmlformats.org/officeDocument/2006/relationships/footer" Target="/word/footer1.xml" Id="Rf05a69edf8524850" /></Relationships>
</file>