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c3248ed9a34f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Revsnes,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AQUARIUS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AQUARIUS HOLDING AS</w:t>
      </w:r>
    </w:p>
    <w:sectPr>
      <w:headerReference xmlns:r="http://schemas.openxmlformats.org/officeDocument/2006/relationships" w:type="default" r:id="Rf193e44709ec4682"/>
      <w:footerReference xmlns:r="http://schemas.openxmlformats.org/officeDocument/2006/relationships" w:type="default" r:id="R8bb722a0d09044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AQUARIUS HOLDING AS   ·   Org.nr 918 685 081   ·   c/o Ellen Stephanie Thorvaldsen, Stokksundveien 1272   ·   7177 REVSNES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AQUARIUS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93e44709ec4682" /><Relationship Type="http://schemas.openxmlformats.org/officeDocument/2006/relationships/footer" Target="/word/footer1.xml" Id="R8bb722a0d090449b" /></Relationships>
</file>