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25e5efaf8649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CAGR AS</w:t>
      </w:r>
    </w:p>
    <w:sectPr>
      <w:headerReference xmlns:r="http://schemas.openxmlformats.org/officeDocument/2006/relationships" w:type="default" r:id="R60280d42e8594738"/>
      <w:footerReference xmlns:r="http://schemas.openxmlformats.org/officeDocument/2006/relationships" w:type="default" r:id="R16c6ffff538c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CAGR AS   ·   Org.nr 918 702 849   ·   Bjerkealleen 22B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CAGR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80d42e8594738" /><Relationship Type="http://schemas.openxmlformats.org/officeDocument/2006/relationships/footer" Target="/word/footer1.xml" Id="R16c6ffff538c407e" /></Relationships>
</file>